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4DB7" w14:textId="31767F1B" w:rsidR="004555F5" w:rsidRDefault="001D5771" w:rsidP="004555F5">
      <w:pPr>
        <w:jc w:val="center"/>
      </w:pPr>
      <w:r>
        <w:rPr>
          <w:noProof/>
        </w:rPr>
        <w:drawing>
          <wp:inline distT="0" distB="0" distL="0" distR="0" wp14:anchorId="29F7019C" wp14:editId="5214E72C">
            <wp:extent cx="5773684" cy="5153891"/>
            <wp:effectExtent l="0" t="0" r="0" b="8890"/>
            <wp:docPr id="1" name="Picture 1" descr="C:\Users\ynyr.parri\AppData\Local\Microsoft\Windows\INetCache\Content.MSO\BBD78D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yr.parri\AppData\Local\Microsoft\Windows\INetCache\Content.MSO\BBD78D7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6" cy="51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75DD" w14:textId="28DBAD6D" w:rsidR="004555F5" w:rsidRDefault="004555F5" w:rsidP="00513F8D">
      <w:pPr>
        <w:jc w:val="center"/>
      </w:pPr>
    </w:p>
    <w:p w14:paraId="2176E644" w14:textId="0E98E706" w:rsidR="004555F5" w:rsidRPr="004555F5" w:rsidRDefault="004555F5" w:rsidP="004555F5"/>
    <w:p w14:paraId="70963C85" w14:textId="696C94B8" w:rsidR="004555F5" w:rsidRDefault="004555F5" w:rsidP="004555F5"/>
    <w:p w14:paraId="059244C4" w14:textId="129F4AD9" w:rsidR="004555F5" w:rsidRDefault="001D5771" w:rsidP="004555F5">
      <w:pPr>
        <w:tabs>
          <w:tab w:val="left" w:pos="10155"/>
        </w:tabs>
      </w:pPr>
      <w:r>
        <w:rPr>
          <w:noProof/>
        </w:rPr>
        <w:drawing>
          <wp:inline distT="0" distB="0" distL="0" distR="0" wp14:anchorId="04071C8F" wp14:editId="3BEF2B56">
            <wp:extent cx="8863330" cy="3929444"/>
            <wp:effectExtent l="0" t="0" r="0" b="0"/>
            <wp:docPr id="2" name="Picture 2" descr="C:\Users\ynyr.parri\AppData\Local\Microsoft\Windows\INetCache\Content.MSO\3685C9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yr.parri\AppData\Local\Microsoft\Windows\INetCache\Content.MSO\3685C98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55F5">
        <w:tab/>
      </w:r>
    </w:p>
    <w:p w14:paraId="32739605" w14:textId="53BD301E" w:rsidR="004555F5" w:rsidRDefault="004555F5" w:rsidP="004555F5">
      <w:pPr>
        <w:tabs>
          <w:tab w:val="left" w:pos="10155"/>
        </w:tabs>
        <w:jc w:val="center"/>
      </w:pPr>
      <w:r>
        <w:rPr>
          <w:noProof/>
        </w:rPr>
        <w:lastRenderedPageBreak/>
        <w:drawing>
          <wp:inline distT="0" distB="0" distL="0" distR="0" wp14:anchorId="038526CD" wp14:editId="262E27E5">
            <wp:extent cx="8172450" cy="520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C405" w14:textId="56223BC0" w:rsidR="004555F5" w:rsidRDefault="004555F5" w:rsidP="004555F5">
      <w:pPr>
        <w:tabs>
          <w:tab w:val="left" w:pos="10155"/>
        </w:tabs>
        <w:jc w:val="center"/>
      </w:pPr>
    </w:p>
    <w:p w14:paraId="62C7EB3A" w14:textId="22E2A6F0" w:rsidR="00025B0F" w:rsidRDefault="00025B0F" w:rsidP="00025B0F">
      <w:pPr>
        <w:shd w:val="clear" w:color="auto" w:fill="FFFFFF"/>
        <w:spacing w:before="100" w:beforeAutospacing="1" w:after="0" w:afterAutospacing="1" w:line="360" w:lineRule="atLeast"/>
        <w:textAlignment w:val="baseline"/>
        <w:rPr>
          <w:rFonts w:ascii="Segoe UI" w:hAnsi="Segoe UI" w:cs="Segoe UI"/>
          <w:sz w:val="18"/>
          <w:szCs w:val="18"/>
        </w:rPr>
      </w:pPr>
      <w:r w:rsidRPr="00EE0143"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lastRenderedPageBreak/>
        <w:t>INTERNAL FEATURES</w:t>
      </w:r>
    </w:p>
    <w:p w14:paraId="2A9800C4" w14:textId="77777777" w:rsidR="00025B0F" w:rsidRDefault="00025B0F" w:rsidP="00025B0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Internal walls painted Almond White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46219E0" w14:textId="77777777" w:rsidR="00025B0F" w:rsidRDefault="00025B0F" w:rsidP="00025B0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Internal white panelled doors with chrome effect door furniture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2876277" w14:textId="77777777" w:rsidR="00025B0F" w:rsidRDefault="00025B0F" w:rsidP="00025B0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Smooth skimmed ceilings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ED962FE" w14:textId="77777777" w:rsidR="00025B0F" w:rsidRDefault="00025B0F" w:rsidP="00025B0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White gloss internal mouldings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4B79C76" w14:textId="77777777" w:rsidR="00025B0F" w:rsidRDefault="00025B0F" w:rsidP="00025B0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Staircase to be painted white with contrasting handrail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2FA542D" w14:textId="77777777" w:rsidR="00025B0F" w:rsidRDefault="00025B0F" w:rsidP="00025B0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Wardrobes fitted to master bedroom in detached properties (see working drawings)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87C1F30" w14:textId="77777777" w:rsidR="00025B0F" w:rsidRDefault="00025B0F" w:rsidP="00025B0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Wiring for satellite TV (Sky compatible)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CC529EF" w14:textId="77777777" w:rsidR="00025B0F" w:rsidRDefault="00025B0F" w:rsidP="00025B0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TV point to lounge, master bedroom and family room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2E6AA30" w14:textId="77777777" w:rsidR="00025B0F" w:rsidRDefault="00025B0F" w:rsidP="00025B0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White electrical sockets and pendant light fittings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61BD0B9" w14:textId="77777777" w:rsidR="00025B0F" w:rsidRDefault="00025B0F" w:rsidP="00025B0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Fused spur for provision of electric fire (4-bedroom properties only)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34232884" w14:textId="77777777" w:rsidR="00025B0F" w:rsidRDefault="00025B0F" w:rsidP="00025B0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USB sockets (kitchen and master bedroom only)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3D62B97" w14:textId="77777777" w:rsidR="00025B0F" w:rsidRDefault="00025B0F" w:rsidP="00025B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EXTERIOR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14:paraId="0A531F51" w14:textId="77777777" w:rsidR="00025B0F" w:rsidRDefault="00025B0F" w:rsidP="00025B0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Sealed double glazed white PVC-U windows,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with French windows fitted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31E529A3" w14:textId="77777777" w:rsidR="00025B0F" w:rsidRDefault="00025B0F" w:rsidP="00025B0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Front door – GRP </w:t>
      </w:r>
      <w:proofErr w:type="gram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pre finished</w:t>
      </w:r>
      <w:proofErr w:type="gram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 door in a solid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colour externally and white internally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3F7B296F" w14:textId="77777777" w:rsidR="00025B0F" w:rsidRDefault="00025B0F" w:rsidP="00025B0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Rear door – GRP door finished in white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2F14B48" w14:textId="77777777" w:rsidR="00025B0F" w:rsidRDefault="00025B0F" w:rsidP="00025B0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External light to front entrance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DE1FFB2" w14:textId="77777777" w:rsidR="00025B0F" w:rsidRDefault="00025B0F" w:rsidP="00025B0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Steel up and over garage door painted to match front door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521B10ED" w14:textId="77777777" w:rsidR="00025B0F" w:rsidRDefault="00025B0F" w:rsidP="00025B0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Patio and pathways to be concrete paving flags (as per working drawing)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36535F4" w14:textId="77777777" w:rsidR="00025B0F" w:rsidRDefault="00025B0F" w:rsidP="00025B0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1.8m timber close boarded fence to side and rear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0CD3B406" w14:textId="77777777" w:rsidR="00025B0F" w:rsidRDefault="00025B0F" w:rsidP="00025B0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Turf and landscaping to front garden (refer to landscape layout)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30AE10B0" w14:textId="77777777" w:rsidR="00025B0F" w:rsidRDefault="00025B0F" w:rsidP="00025B0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Rear garden to be top soil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0C306DB" w14:textId="77777777" w:rsidR="00025B0F" w:rsidRDefault="00025B0F" w:rsidP="00025B0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Driveways to be block paved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4EACE01" w14:textId="77777777" w:rsidR="00025B0F" w:rsidRDefault="00025B0F" w:rsidP="00025B0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All shared drives and parking courts to be tarmac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EEE0362" w14:textId="77777777" w:rsidR="00025B0F" w:rsidRDefault="00025B0F" w:rsidP="00025B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KITCHEN &amp; UTILITY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14:paraId="3C04ACBB" w14:textId="77777777" w:rsidR="00025B0F" w:rsidRDefault="00025B0F" w:rsidP="00025B0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kitchens from Panorama Kitchens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A634B97" w14:textId="77777777" w:rsidR="00025B0F" w:rsidRDefault="00025B0F" w:rsidP="00025B0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co-ordinating laminate worktops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E57A889" w14:textId="77777777" w:rsidR="00025B0F" w:rsidRDefault="00025B0F" w:rsidP="00025B0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Johnson’s ceramic floor tiles to kitchen and breakfast area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33E970F4" w14:textId="77777777" w:rsidR="00025B0F" w:rsidRDefault="00025B0F" w:rsidP="00025B0F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Ceiling downlighters to kitchen area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D9F0ABF" w14:textId="77777777" w:rsidR="00025B0F" w:rsidRDefault="00025B0F" w:rsidP="00025B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lastRenderedPageBreak/>
        <w:t>APPLIANCES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14:paraId="796C0D83" w14:textId="77777777" w:rsidR="00025B0F" w:rsidRDefault="00025B0F" w:rsidP="00025B0F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600mm gas hob with recirculating extractor hood and single oven fitted to 2 &amp; 3-bed properties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14F4969" w14:textId="77777777" w:rsidR="00025B0F" w:rsidRDefault="00025B0F" w:rsidP="00025B0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750mm gas hob with 900mm extractor hood, double oven fitted to 4-bed detached properties only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9C00D80" w14:textId="77777777" w:rsidR="00025B0F" w:rsidRDefault="00025B0F" w:rsidP="00025B0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Integrated fridge freezer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7D29E7F" w14:textId="77777777" w:rsidR="00025B0F" w:rsidRDefault="00025B0F" w:rsidP="00025B0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Integrated dishwasher to 4-bed detached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properties only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66175469" w14:textId="77777777" w:rsidR="00025B0F" w:rsidRDefault="00025B0F" w:rsidP="00025B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BATHROOM, EN-SUITE &amp; CLOAKROOM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14:paraId="280E3E1A" w14:textId="77777777" w:rsidR="00025B0F" w:rsidRDefault="00025B0F" w:rsidP="00025B0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Ideal Standard Tempo range in white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Shower to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5712BE2" w14:textId="77777777" w:rsidR="00025B0F" w:rsidRDefault="00025B0F" w:rsidP="00025B0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valve to be Aqualisa Dream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1AD5F09" w14:textId="77777777" w:rsidR="00025B0F" w:rsidRDefault="00025B0F" w:rsidP="00025B0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Low level shower tray with concealed waste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3239F42" w14:textId="77777777" w:rsidR="00025B0F" w:rsidRDefault="00025B0F" w:rsidP="00025B0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screen to enclosure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58A16949" w14:textId="77777777" w:rsidR="00025B0F" w:rsidRDefault="00025B0F" w:rsidP="00025B0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over bath (except in bathrooms with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both shower cubicle and bath)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3510C35" w14:textId="77777777" w:rsidR="00025B0F" w:rsidRDefault="00025B0F" w:rsidP="00025B0F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co-ordinating wall tiles (see working drawings)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174E1C4E" w14:textId="77777777" w:rsidR="00025B0F" w:rsidRDefault="00025B0F" w:rsidP="00025B0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Downlighters fitted to master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AA0A804" w14:textId="77777777" w:rsidR="00025B0F" w:rsidRDefault="00025B0F" w:rsidP="00025B0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Chrome heated towel rail fitted to bathroom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and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05A6676" w14:textId="77777777" w:rsidR="00025B0F" w:rsidRDefault="00025B0F" w:rsidP="00025B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ENERGY SAVING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14:paraId="5719A1DF" w14:textId="77777777" w:rsidR="00025B0F" w:rsidRDefault="00025B0F" w:rsidP="00025B0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Energy efficient gas central heating, zone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controlled and weather compensated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0D63BC29" w14:textId="77777777" w:rsidR="00025B0F" w:rsidRDefault="00025B0F" w:rsidP="00025B0F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100% low energy light fittings throughout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463623B2" w14:textId="77777777" w:rsidR="00025B0F" w:rsidRDefault="00025B0F" w:rsidP="00025B0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Insulated brick/block cavity construction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26044359" w14:textId="77777777" w:rsidR="00025B0F" w:rsidRDefault="00025B0F" w:rsidP="00025B0F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400mm (min) thick roof insulation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14:paraId="7A5B20DE" w14:textId="77777777" w:rsidR="004555F5" w:rsidRPr="004555F5" w:rsidRDefault="004555F5" w:rsidP="004555F5">
      <w:pPr>
        <w:tabs>
          <w:tab w:val="left" w:pos="10155"/>
        </w:tabs>
      </w:pPr>
    </w:p>
    <w:sectPr w:rsidR="004555F5" w:rsidRPr="004555F5" w:rsidSect="00455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86"/>
    <w:multiLevelType w:val="multilevel"/>
    <w:tmpl w:val="5A1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B05F9"/>
    <w:multiLevelType w:val="multilevel"/>
    <w:tmpl w:val="B0B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D7458"/>
    <w:multiLevelType w:val="multilevel"/>
    <w:tmpl w:val="25E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F541C"/>
    <w:multiLevelType w:val="multilevel"/>
    <w:tmpl w:val="15D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064D4B"/>
    <w:multiLevelType w:val="multilevel"/>
    <w:tmpl w:val="139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B5DFC"/>
    <w:multiLevelType w:val="multilevel"/>
    <w:tmpl w:val="8B0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C7071F"/>
    <w:multiLevelType w:val="multilevel"/>
    <w:tmpl w:val="E78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E012C"/>
    <w:multiLevelType w:val="multilevel"/>
    <w:tmpl w:val="265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D166A"/>
    <w:multiLevelType w:val="multilevel"/>
    <w:tmpl w:val="1FD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A7F4F"/>
    <w:multiLevelType w:val="multilevel"/>
    <w:tmpl w:val="B00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CE3B62"/>
    <w:multiLevelType w:val="multilevel"/>
    <w:tmpl w:val="9E6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816C45"/>
    <w:multiLevelType w:val="multilevel"/>
    <w:tmpl w:val="B07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250FB"/>
    <w:multiLevelType w:val="multilevel"/>
    <w:tmpl w:val="F1C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8C5EE7"/>
    <w:multiLevelType w:val="multilevel"/>
    <w:tmpl w:val="30B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DD2D00"/>
    <w:multiLevelType w:val="multilevel"/>
    <w:tmpl w:val="1A1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5"/>
    <w:rsid w:val="00025B0F"/>
    <w:rsid w:val="001D5771"/>
    <w:rsid w:val="0031520E"/>
    <w:rsid w:val="0037275E"/>
    <w:rsid w:val="004555F5"/>
    <w:rsid w:val="00513F8D"/>
    <w:rsid w:val="007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3892"/>
  <w15:chartTrackingRefBased/>
  <w15:docId w15:val="{C0A2E32C-7178-4998-B4DE-5473D07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B0F"/>
  </w:style>
  <w:style w:type="character" w:customStyle="1" w:styleId="eop">
    <w:name w:val="eop"/>
    <w:basedOn w:val="DefaultParagraphFont"/>
    <w:rsid w:val="00025B0F"/>
  </w:style>
  <w:style w:type="character" w:customStyle="1" w:styleId="scxw194652765">
    <w:name w:val="scxw194652765"/>
    <w:basedOn w:val="DefaultParagraphFont"/>
    <w:rsid w:val="0002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2023-05-05T11:46:23+00:00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8005c5-61c2-4a23-9f80-ae89eb7e17b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BBBD-34D0-47AA-BE41-F01DC8BFA75A}">
  <ds:schemaRefs>
    <ds:schemaRef ds:uri="http://purl.org/dc/dcmitype/"/>
    <ds:schemaRef ds:uri="http://schemas.microsoft.com/office/2006/documentManagement/types"/>
    <ds:schemaRef ds:uri="2a5330aa-8a78-4827-b80e-d020ff96e07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c7c1340-77be-4487-8efa-a1a83be204e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34FB9F-74C6-4337-8080-76A29635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0174-C599-4DB3-B97A-B6086AA25D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689038-EBAB-40E3-AF3C-35CFCDE84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Ynyr Parri</dc:creator>
  <cp:keywords/>
  <dc:description/>
  <cp:lastModifiedBy>Ynyr Parri</cp:lastModifiedBy>
  <cp:revision>6</cp:revision>
  <dcterms:created xsi:type="dcterms:W3CDTF">2020-05-04T16:30:00Z</dcterms:created>
  <dcterms:modified xsi:type="dcterms:W3CDTF">2020-05-05T11:50:00Z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